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owv7mw9kva8t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/>
      </w:pPr>
      <w:bookmarkStart w:colFirst="0" w:colLast="0" w:name="_d2dmxd87ao1w" w:id="1"/>
      <w:bookmarkEnd w:id="1"/>
      <w:r w:rsidDel="00000000" w:rsidR="00000000" w:rsidRPr="00000000">
        <w:rPr>
          <w:rtl w:val="0"/>
        </w:rPr>
        <w:t xml:space="preserve">Formato de Cronograma o Carta Gantt</w:t>
        <w:br w:type="textWrapping"/>
      </w:r>
    </w:p>
    <w:p w:rsidR="00000000" w:rsidDel="00000000" w:rsidP="00000000" w:rsidRDefault="00000000" w:rsidRPr="00000000" w14:paraId="00000003">
      <w:pPr>
        <w:pStyle w:val="Subtitle"/>
        <w:rPr>
          <w:color w:val="000000"/>
        </w:rPr>
      </w:pPr>
      <w:bookmarkStart w:colFirst="0" w:colLast="0" w:name="_d56iwcwbt7dv" w:id="2"/>
      <w:bookmarkEnd w:id="2"/>
      <w:r w:rsidDel="00000000" w:rsidR="00000000" w:rsidRPr="00000000">
        <w:rPr>
          <w:color w:val="000000"/>
          <w:rtl w:val="0"/>
        </w:rPr>
        <w:t xml:space="preserve">Concurso para el levantamiento del relato de las unidades académicas en el marco del Centenario de la Pontificia Universidad Católica de Valparaíso</w:t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p1cd5ywgxoe4" w:id="3"/>
      <w:bookmarkEnd w:id="3"/>
      <w:r w:rsidDel="00000000" w:rsidR="00000000" w:rsidRPr="00000000">
        <w:rPr>
          <w:rtl w:val="0"/>
        </w:rPr>
        <w:t xml:space="preserve">Unidad académica fundante: [completar]</w:t>
      </w:r>
    </w:p>
    <w:p w:rsidR="00000000" w:rsidDel="00000000" w:rsidP="00000000" w:rsidRDefault="00000000" w:rsidRPr="00000000" w14:paraId="00000005">
      <w:pPr>
        <w:pStyle w:val="Heading2"/>
        <w:rPr/>
      </w:pPr>
      <w:bookmarkStart w:colFirst="0" w:colLast="0" w:name="_fr7jhzhm9oys" w:id="4"/>
      <w:bookmarkEnd w:id="4"/>
      <w:r w:rsidDel="00000000" w:rsidR="00000000" w:rsidRPr="00000000">
        <w:rPr>
          <w:rtl w:val="0"/>
        </w:rPr>
        <w:t xml:space="preserve">Cronograma mensual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Marque con X el o los meses en que se desarrollará cada actividad.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50"/>
        <w:gridCol w:w="855"/>
        <w:gridCol w:w="1080"/>
        <w:gridCol w:w="1365"/>
        <w:gridCol w:w="1200"/>
        <w:gridCol w:w="1365"/>
        <w:gridCol w:w="1995"/>
        <w:tblGridChange w:id="0">
          <w:tblGrid>
            <w:gridCol w:w="1650"/>
            <w:gridCol w:w="855"/>
            <w:gridCol w:w="1080"/>
            <w:gridCol w:w="1365"/>
            <w:gridCol w:w="1200"/>
            <w:gridCol w:w="1365"/>
            <w:gridCol w:w="19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Actividad o hito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Julio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Agosto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Septiembre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Octubre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Noviembre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Observaciones (máx. 20 palabras)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Organización inicial del equipo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Levantamiento y revisión documental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Entrevistas o recopilación de testimonios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Sistematización de antecedentes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Elaboración de propuesta metodológica y esquema conceptual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[X]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Hito obligatorio de agosto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Reunión de seguimiento mensual obligatoria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 menos una por mes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Segunda reunión de seguimiento, si corresponde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Máximo una adicional por mes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Redacción de primera versión de avance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Entrega de primera versión de avance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[X]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Hito obligatorio del 2 de octubre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Ajustes, edición y cierre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Entrega final del proyecto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[X]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Hito obligatorio del 30 de noviembre</w:t>
            </w:r>
          </w:p>
        </w:tc>
      </w:tr>
    </w:tbl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2"/>
        <w:rPr/>
      </w:pPr>
      <w:bookmarkStart w:colFirst="0" w:colLast="0" w:name="_kq6i0y6wlm4t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2"/>
        <w:rPr/>
      </w:pPr>
      <w:bookmarkStart w:colFirst="0" w:colLast="0" w:name="_wdkv2gtmlynn" w:id="6"/>
      <w:bookmarkEnd w:id="6"/>
      <w:r w:rsidDel="00000000" w:rsidR="00000000" w:rsidRPr="00000000">
        <w:rPr>
          <w:rtl w:val="0"/>
        </w:rPr>
        <w:t xml:space="preserve">Hitos obligatorios del concurso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Fecha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25 de mayo de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Lanzamiento, presentación y difusión de las bases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 de junio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Reunión de coordinación y aclaración de dudas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18 de junio de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Recepción de postulaciones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 de julio de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Publicación de resultados de adjudicación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de agosto de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Presentación colectiva de propuestas metodológicas y esquema conceptual; transferencia de cuota 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 de octubre de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Entrega de primera versión de avance; transferencia de cuota 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30 de noviembre de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Entrega final del proyecto</w:t>
            </w:r>
          </w:p>
        </w:tc>
      </w:tr>
    </w:tbl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jc w:val="right"/>
      <w:rPr/>
    </w:pPr>
    <w:r w:rsidDel="00000000" w:rsidR="00000000" w:rsidRPr="00000000">
      <w:rPr>
        <w:color w:val="b7b7b7"/>
      </w:rPr>
      <w:drawing>
        <wp:inline distB="114300" distT="114300" distL="114300" distR="114300">
          <wp:extent cx="5731200" cy="3937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50000"/>
                  </a:blip>
                  <a:srcRect b="80093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393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