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bookmarkStart w:colFirst="0" w:colLast="0" w:name="_kn21kzxpz0rd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rPr/>
      </w:pPr>
      <w:bookmarkStart w:colFirst="0" w:colLast="0" w:name="_j04cvu5z5o0h" w:id="1"/>
      <w:bookmarkEnd w:id="1"/>
      <w:r w:rsidDel="00000000" w:rsidR="00000000" w:rsidRPr="00000000">
        <w:rPr>
          <w:rtl w:val="0"/>
        </w:rPr>
        <w:t xml:space="preserve">Formato de Presupuesto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rPr>
          <w:color w:val="000000"/>
        </w:rPr>
      </w:pPr>
      <w:bookmarkStart w:colFirst="0" w:colLast="0" w:name="_uklgvf3d5tkn" w:id="2"/>
      <w:bookmarkEnd w:id="2"/>
      <w:r w:rsidDel="00000000" w:rsidR="00000000" w:rsidRPr="00000000">
        <w:rPr>
          <w:color w:val="000000"/>
          <w:rtl w:val="0"/>
        </w:rPr>
        <w:t xml:space="preserve">Concurso para el levantamiento del relato de las unidades académicas en el marco del Centenario de la Pontificia Universidad Católica de Valparaíso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Unidad académica fundante: [completar]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2"/>
        <w:rPr/>
      </w:pPr>
      <w:bookmarkStart w:colFirst="0" w:colLast="0" w:name="_8b898yexfxn4" w:id="3"/>
      <w:bookmarkEnd w:id="3"/>
      <w:r w:rsidDel="00000000" w:rsidR="00000000" w:rsidRPr="00000000">
        <w:rPr>
          <w:rtl w:val="0"/>
        </w:rPr>
        <w:t xml:space="preserve">1. Resumen financiero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Concepto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Monto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Aporte del fondo concursable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$ 1.500.000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Cofinanciamiento efectivo de la unidad académica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$ 500.000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Total del proyecto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$ 2.000.000</w:t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Style w:val="Heading2"/>
        <w:rPr/>
      </w:pPr>
      <w:bookmarkStart w:colFirst="0" w:colLast="0" w:name="_5qg853lcdleo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10fzpho0ickg" w:id="5"/>
      <w:bookmarkEnd w:id="5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rPr/>
      </w:pPr>
      <w:bookmarkStart w:colFirst="0" w:colLast="0" w:name="_9p4p7wapiocd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2"/>
        <w:rPr/>
      </w:pPr>
      <w:bookmarkStart w:colFirst="0" w:colLast="0" w:name="_k5kxjd8cuuqa" w:id="7"/>
      <w:bookmarkEnd w:id="7"/>
      <w:r w:rsidDel="00000000" w:rsidR="00000000" w:rsidRPr="00000000">
        <w:rPr>
          <w:rtl w:val="0"/>
        </w:rPr>
        <w:t xml:space="preserve">2. Presupuesto detallado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257.25"/>
        <w:gridCol w:w="2257.25"/>
        <w:gridCol w:w="2257.25"/>
        <w:gridCol w:w="2257.25"/>
        <w:tblGridChange w:id="0">
          <w:tblGrid>
            <w:gridCol w:w="2257.25"/>
            <w:gridCol w:w="2257.25"/>
            <w:gridCol w:w="2257.25"/>
            <w:gridCol w:w="2257.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Partida presupuestaria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Descripción del gasto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Monto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 [completar]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 [completar]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 [completar]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 [completar]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 [completar]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[completar]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 [completar]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Total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 [completar]</w:t>
            </w:r>
          </w:p>
        </w:tc>
      </w:tr>
    </w:tbl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2"/>
        <w:rPr/>
      </w:pPr>
      <w:bookmarkStart w:colFirst="0" w:colLast="0" w:name="_v9d4sbuyojg8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2"/>
        <w:rPr/>
      </w:pPr>
      <w:bookmarkStart w:colFirst="0" w:colLast="0" w:name="_oxaegea80a5f" w:id="9"/>
      <w:bookmarkEnd w:id="9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rPr/>
      </w:pPr>
      <w:bookmarkStart w:colFirst="0" w:colLast="0" w:name="_b6kt1x7hyyc5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rPr/>
      </w:pPr>
      <w:bookmarkStart w:colFirst="0" w:colLast="0" w:name="_qs8gp1ng1qft" w:id="11"/>
      <w:bookmarkEnd w:id="11"/>
      <w:r w:rsidDel="00000000" w:rsidR="00000000" w:rsidRPr="00000000">
        <w:rPr>
          <w:rtl w:val="0"/>
        </w:rPr>
        <w:t xml:space="preserve">3. Partidas permitidas y topes máximos por proyecto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009.6666666666665"/>
        <w:gridCol w:w="3009.6666666666665"/>
        <w:gridCol w:w="3009.6666666666665"/>
        <w:tblGridChange w:id="0">
          <w:tblGrid>
            <w:gridCol w:w="3009.6666666666665"/>
            <w:gridCol w:w="3009.6666666666665"/>
            <w:gridCol w:w="3009.6666666666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Partida permitida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Descripción referencial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Tope máximo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Incentivo simbólico para profesores/as integrantes del equipo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Reconocimiento acotado por participación académica en el proyecto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$ 800.000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Honorarios o apoyos para ayudantes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Apoyo de ayudantes en tareas de levantamiento, revisión, ordenamiento o apoyo al proceso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$ 400.000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Traslados y viáticos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Traslado, movilización y viáticos estrictamente vinculados al desarrollo del proyecto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$ 200.000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Servicios de transcripción, digitación, sistematización o apoyo técnico puntual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Apoyo específico para ordenar, transcribir o sistematizar información del proyecto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$ 250.000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Corrección de estilo y revisión editorial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Corrección final, revisión de redacción y apoyo editorial acotado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$ 150.000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Gastos operacionales menores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Impresiones, copias, digitalización, insumos fungibles y otros gastos menores directamente vinculados al trabajo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$ 200.000</w:t>
            </w:r>
          </w:p>
        </w:tc>
      </w:tr>
    </w:tbl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rPr/>
      </w:pPr>
      <w:bookmarkStart w:colFirst="0" w:colLast="0" w:name="_aipunit0zts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2"/>
        <w:rPr/>
      </w:pPr>
      <w:bookmarkStart w:colFirst="0" w:colLast="0" w:name="_vrtqeo1kzd0c" w:id="13"/>
      <w:bookmarkEnd w:id="13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2"/>
        <w:rPr/>
      </w:pPr>
      <w:bookmarkStart w:colFirst="0" w:colLast="0" w:name="_ym4v46icsi07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2"/>
        <w:rPr/>
      </w:pPr>
      <w:bookmarkStart w:colFirst="0" w:colLast="0" w:name="_iedoub4x2oca" w:id="15"/>
      <w:bookmarkEnd w:id="15"/>
      <w:r w:rsidDel="00000000" w:rsidR="00000000" w:rsidRPr="00000000">
        <w:rPr>
          <w:rtl w:val="0"/>
        </w:rPr>
        <w:t xml:space="preserve">4. Gastos no elegibles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No se considerarán elegibles gastos asociados a:</w:t>
      </w:r>
    </w:p>
    <w:p w:rsidR="00000000" w:rsidDel="00000000" w:rsidP="00000000" w:rsidRDefault="00000000" w:rsidRPr="00000000" w14:paraId="0000005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compra de equipamiento;</w:t>
      </w:r>
    </w:p>
    <w:p w:rsidR="00000000" w:rsidDel="00000000" w:rsidP="00000000" w:rsidRDefault="00000000" w:rsidRPr="00000000" w14:paraId="0000005E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celebraciones;</w:t>
      </w:r>
    </w:p>
    <w:p w:rsidR="00000000" w:rsidDel="00000000" w:rsidP="00000000" w:rsidRDefault="00000000" w:rsidRPr="00000000" w14:paraId="0000005F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regalos;</w:t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infraestructura;</w:t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gastos ajenos al objeto del concurso.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La alimentación sólo podrá considerarse cuando forme parte de viáticos o traslados debidamente vinculados al desarrollo del proyecto.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jc w:val="right"/>
      <w:rPr/>
    </w:pPr>
    <w:r w:rsidDel="00000000" w:rsidR="00000000" w:rsidRPr="00000000">
      <w:rPr>
        <w:color w:val="b7b7b7"/>
      </w:rPr>
      <w:drawing>
        <wp:inline distB="114300" distT="114300" distL="114300" distR="114300">
          <wp:extent cx="5731200" cy="3937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>
                    <a:alphaModFix amt="50000"/>
                  </a:blip>
                  <a:srcRect b="80093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393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419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